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420" w:hanging="0"/>
        <w:jc w:val="center"/>
        <w:rPr>
          <w:rFonts w:ascii="ＭＳ 明朝" w:hAnsi="ＭＳ 明朝" w:cs="MS-Mincho" w:asciiTheme="minorEastAsia" w:hAnsiTheme="minorEastAsia"/>
          <w:kern w:val="0"/>
          <w:sz w:val="24"/>
          <w:szCs w:val="24"/>
        </w:rPr>
      </w:pPr>
      <w:r>
        <w:rPr>
          <w:rFonts w:cs="MS-Mincho" w:ascii="ＭＳ 明朝" w:hAnsi="ＭＳ 明朝"/>
          <w:kern w:val="0"/>
          <w:sz w:val="24"/>
          <w:szCs w:val="24"/>
        </w:rPr>
      </w:r>
    </w:p>
    <w:p>
      <w:pPr>
        <w:pStyle w:val="Normal"/>
        <w:jc w:val="right"/>
        <w:rPr>
          <w:szCs w:val="28"/>
        </w:rPr>
      </w:pPr>
      <w:r>
        <w:rPr>
          <w:sz w:val="24"/>
          <w:szCs w:val="28"/>
        </w:rPr>
        <w:t>別　紙</w:t>
      </w:r>
    </w:p>
    <w:p>
      <w:pPr>
        <w:pStyle w:val="Normal"/>
        <w:jc w:val="center"/>
        <w:rPr>
          <w:sz w:val="24"/>
        </w:rPr>
      </w:pPr>
      <w:r>
        <w:rPr>
          <w:spacing w:val="60"/>
          <w:kern w:val="0"/>
          <w:sz w:val="32"/>
        </w:rPr>
        <w:t>傍　聴　申　込　</w:t>
      </w:r>
      <w:r>
        <w:rPr>
          <w:kern w:val="0"/>
          <w:sz w:val="32"/>
        </w:rPr>
        <w:t>書</w:t>
      </w:r>
    </w:p>
    <w:p>
      <w:pPr>
        <w:pStyle w:val="Normal"/>
        <w:jc w:val="center"/>
        <w:rPr>
          <w:rFonts w:eastAsia="ＭＳ ゴシック"/>
          <w:sz w:val="28"/>
          <w:szCs w:val="28"/>
        </w:rPr>
      </w:pPr>
      <w:r>
        <w:rPr>
          <w:rFonts w:eastAsia="ＭＳ ゴシック"/>
          <w:sz w:val="28"/>
          <w:szCs w:val="28"/>
        </w:rPr>
      </w:r>
    </w:p>
    <w:p>
      <w:pPr>
        <w:pStyle w:val="Normal"/>
        <w:jc w:val="left"/>
        <w:rPr/>
      </w:pPr>
      <w:r>
        <w:rPr/>
      </w:r>
    </w:p>
    <w:tbl>
      <w:tblPr>
        <w:tblW w:w="923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61"/>
        <w:gridCol w:w="7274"/>
      </w:tblGrid>
      <w:tr>
        <w:trPr>
          <w:trHeight w:val="1862" w:hRule="atLeas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ヒアリングの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MS-Mincho" w:asciiTheme="minorEastAsia" w:hAnsiTheme="minorEastAsia"/>
                <w:kern w:val="0"/>
                <w:sz w:val="24"/>
                <w:szCs w:val="24"/>
              </w:rPr>
              <w:t>伊予地区清掃センター解体及び跡地利用施設整備基本計画策定業務プロポーザルに基づくヒアリング</w:t>
            </w:r>
            <w:bookmarkStart w:id="0" w:name="_GoBack"/>
            <w:bookmarkEnd w:id="0"/>
          </w:p>
        </w:tc>
      </w:tr>
      <w:tr>
        <w:trPr>
          <w:trHeight w:val="1832" w:hRule="atLeas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/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>
                    <w:rPr>
                      <w:rFonts w:ascii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>
                    <w:rPr>
                      <w:rFonts w:ascii="ＭＳ 明朝" w:hAnsi="ＭＳ 明朝" w:asciiTheme="minorEastAsia" w:hAnsiTheme="minorEastAsia"/>
                      <w:sz w:val="24"/>
                      <w:szCs w:val="24"/>
                    </w:rPr>
                    <w:t>氏</w:t>
                  </w:r>
                  <w:r/>
                </w:rubyBase>
              </w:ruby>
            </w: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　　</w:t>
            </w:r>
            <w:r/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>
                    <w:rPr>
                      <w:rFonts w:ascii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>
                    <w:rPr>
                      <w:rFonts w:ascii="ＭＳ 明朝" w:hAnsi="ＭＳ 明朝"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  <w:r/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  <w:tr>
        <w:trPr/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住　　所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40"/>
              <w:jc w:val="lef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240"/>
              <w:jc w:val="lef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伊予市</w:t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240"/>
              <w:jc w:val="lef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※</w:t>
            </w: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住所が市外の場合はいずれかを選択してください。</w:t>
            </w:r>
          </w:p>
          <w:p>
            <w:pPr>
              <w:pStyle w:val="Normal"/>
              <w:widowControl w:val="false"/>
              <w:ind w:firstLine="480"/>
              <w:jc w:val="lef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□</w:t>
            </w: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　市内通勤　　□　市内通学</w:t>
            </w:r>
          </w:p>
        </w:tc>
      </w:tr>
      <w:tr>
        <w:trPr>
          <w:trHeight w:val="1603" w:hRule="atLeas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電話番号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  <w:tr>
        <w:trPr>
          <w:trHeight w:val="1606" w:hRule="atLeas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メールアドレス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  <w:tr>
        <w:trPr>
          <w:trHeight w:val="1832" w:hRule="atLeast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備　　考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p>
      <w:pPr>
        <w:pStyle w:val="Normal"/>
        <w:ind w:left="420" w:hanging="210"/>
        <w:jc w:val="left"/>
        <w:rPr>
          <w:rFonts w:ascii="ＭＳ 明朝" w:hAnsi="ＭＳ 明朝" w:asciiTheme="minorEastAsia" w:hAnsiTheme="minorEastAsia"/>
        </w:rPr>
      </w:pPr>
      <w:r>
        <w:rPr/>
      </w:r>
    </w:p>
    <w:sectPr>
      <w:type w:val="nextPage"/>
      <w:pgSz w:w="11906" w:h="16838"/>
      <w:pgMar w:left="1418" w:right="1134" w:gutter="0" w:header="0" w:top="1418" w:footer="0" w:bottom="567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明朝">
    <w:charset w:val="80"/>
    <w:family w:val="auto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5310d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ce197c"/>
    <w:rPr/>
  </w:style>
  <w:style w:type="character" w:styleId="Style15" w:customStyle="1">
    <w:name w:val="フッター (文字)"/>
    <w:basedOn w:val="DefaultParagraphFont"/>
    <w:uiPriority w:val="99"/>
    <w:qFormat/>
    <w:rsid w:val="00ce197c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4c4869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7">
    <w:name w:val="ふりがな"/>
    <w:qFormat/>
    <w:rPr>
      <w:sz w:val="12"/>
      <w:szCs w:val="12"/>
      <w:u w:val="none"/>
      <w:em w:val="none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ce197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unhideWhenUsed/>
    <w:rsid w:val="00ce197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c4869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LibreOffice/7.4.0.3$Windows_X86_64 LibreOffice_project/f85e47c08ddd19c015c0114a68350214f7066f5a</Application>
  <AppVersion>15.0000</AppVersion>
  <Pages>1</Pages>
  <Words>114</Words>
  <Characters>114</Characters>
  <CharactersWithSpaces>129</CharactersWithSpaces>
  <Paragraphs>13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2020-07-20T04:01:00Z</dcterms:created>
  <dc:creator>0761</dc:creator>
  <dc:description/>
  <dc:language>ja-JP</dc:language>
  <cp:lastModifiedBy>Administrator</cp:lastModifiedBy>
  <cp:lastPrinted>2012-06-26T04:58:00Z</cp:lastPrinted>
  <dcterms:modified xsi:type="dcterms:W3CDTF">2023-06-01T07:13:00Z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