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ind w:right="240" w:hanging="0"/>
        <w:jc w:val="right"/>
        <w:rPr>
          <w:rFonts w:ascii="ＭＳ ゴシック" w:hAnsi="ＭＳ ゴシック" w:eastAsia="ＭＳ ゴシック"/>
          <w:sz w:val="24"/>
        </w:rPr>
      </w:pPr>
      <w:r>
        <w:rPr>
          <w:rFonts w:ascii="ＭＳ ゴシック" w:hAnsi="ＭＳ ゴシック" w:eastAsia="ＭＳ ゴシック"/>
          <w:sz w:val="24"/>
        </w:rPr>
        <w:t>認定申請書イ－②の添付書類</w:t>
      </w:r>
    </w:p>
    <w:p>
      <w:pPr>
        <w:pStyle w:val="Normal"/>
        <w:suppressAutoHyphens w:val="true"/>
        <w:spacing w:lineRule="atLeast" w:line="366"/>
        <w:jc w:val="left"/>
        <w:rPr>
          <w:rFonts w:ascii="ＭＳ ゴシック" w:hAnsi="ＭＳ ゴシック" w:eastAsia="ＭＳ ゴシック"/>
          <w:sz w:val="24"/>
        </w:rPr>
      </w:pPr>
      <w:r>
        <w:rPr>
          <w:rFonts w:ascii="ＭＳ ゴシック" w:hAnsi="ＭＳ ゴシック" w:eastAsia="ＭＳ ゴシック"/>
          <w:sz w:val="24"/>
          <w:u w:val="single"/>
        </w:rPr>
        <w:t>申請者名：　　　　　　　　　　　　</w:t>
      </w:r>
    </w:p>
    <w:p>
      <w:pPr>
        <w:pStyle w:val="Normal"/>
        <w:widowControl/>
        <w:jc w:val="left"/>
        <w:rPr>
          <w:rFonts w:ascii="ＭＳ ゴシック" w:hAnsi="ＭＳ ゴシック" w:eastAsia="ＭＳ ゴシック"/>
          <w:sz w:val="24"/>
        </w:rPr>
      </w:pPr>
      <w:r>
        <w:rPr>
          <w:rFonts w:ascii="ＭＳ ゴシック" w:hAnsi="ＭＳ ゴシック" w:eastAsia="ＭＳ ゴシック"/>
          <w:sz w:val="24"/>
        </w:rPr>
        <w:t>（表１：事業が属する業種毎の最近１年間の売上高）</w:t>
      </w:r>
    </w:p>
    <w:p>
      <w:pPr>
        <w:pStyle w:val="Normal"/>
        <w:widowControl/>
        <w:ind w:firstLine="240"/>
        <w:jc w:val="left"/>
        <w:rPr>
          <w:rFonts w:ascii="ＭＳ ゴシック" w:hAnsi="ＭＳ ゴシック" w:eastAsia="ＭＳ ゴシック"/>
          <w:sz w:val="24"/>
        </w:rPr>
      </w:pPr>
      <w:r>
        <w:rPr>
          <w:rFonts w:ascii="ＭＳ ゴシック" w:hAnsi="ＭＳ ゴシック" w:eastAsia="ＭＳ ゴシック"/>
          <w:sz w:val="24"/>
        </w:rPr>
        <w:t>当社の指定業種は＿＿＿＿＿＿＿＿＿＿＿</w:t>
      </w:r>
    </w:p>
    <w:tbl>
      <w:tblPr>
        <w:tblStyle w:val="afd"/>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12"/>
        <w:gridCol w:w="3206"/>
        <w:gridCol w:w="3210"/>
      </w:tblGrid>
      <w:tr>
        <w:trPr/>
        <w:tc>
          <w:tcPr>
            <w:tcW w:w="3212" w:type="dxa"/>
            <w:tcBorders/>
          </w:tcPr>
          <w:p>
            <w:pPr>
              <w:pStyle w:val="Normal"/>
              <w:widowControl w:val="false"/>
              <w:spacing w:before="0" w:after="0"/>
              <w:jc w:val="center"/>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業種（※）</w:t>
            </w:r>
          </w:p>
        </w:tc>
        <w:tc>
          <w:tcPr>
            <w:tcW w:w="3206" w:type="dxa"/>
            <w:tcBorders/>
          </w:tcPr>
          <w:p>
            <w:pPr>
              <w:pStyle w:val="Normal"/>
              <w:widowControl w:val="false"/>
              <w:spacing w:before="0" w:after="0"/>
              <w:jc w:val="center"/>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最近１年間の売上高</w:t>
            </w:r>
          </w:p>
        </w:tc>
        <w:tc>
          <w:tcPr>
            <w:tcW w:w="3210" w:type="dxa"/>
            <w:tcBorders/>
          </w:tcPr>
          <w:p>
            <w:pPr>
              <w:pStyle w:val="Normal"/>
              <w:widowControl w:val="false"/>
              <w:spacing w:before="0" w:after="0"/>
              <w:jc w:val="center"/>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構成比</w:t>
            </w:r>
          </w:p>
        </w:tc>
      </w:tr>
      <w:tr>
        <w:trPr/>
        <w:tc>
          <w:tcPr>
            <w:tcW w:w="3212" w:type="dxa"/>
            <w:tcBorders/>
          </w:tcPr>
          <w:p>
            <w:pPr>
              <w:pStyle w:val="Normal"/>
              <w:widowControl w:val="false"/>
              <w:spacing w:before="0" w:after="0"/>
              <w:jc w:val="left"/>
              <w:rPr>
                <w:rFonts w:ascii="ＭＳ ゴシック" w:hAnsi="ＭＳ ゴシック" w:eastAsia="ＭＳ ゴシック"/>
                <w:sz w:val="24"/>
              </w:rPr>
            </w:pPr>
            <w:r>
              <w:rPr>
                <w:rFonts w:cs="Times New Roman"/>
                <w:kern w:val="0"/>
                <w:szCs w:val="20"/>
                <w:lang w:val="en-US" w:eastAsia="ja-JP" w:bidi="ar-SA"/>
              </w:rPr>
              <w:t>　　　　　</w:t>
            </w:r>
            <w:r>
              <w:rPr>
                <w:rFonts w:ascii="ＭＳ ゴシック" w:hAnsi="ＭＳ ゴシック" w:cs="Times New Roman" w:eastAsia="ＭＳ ゴシック"/>
                <w:kern w:val="0"/>
                <w:sz w:val="24"/>
                <w:szCs w:val="20"/>
                <w:lang w:val="en-US" w:eastAsia="ja-JP" w:bidi="ar-SA"/>
              </w:rPr>
              <w:t>業</w:t>
            </w:r>
          </w:p>
        </w:tc>
        <w:tc>
          <w:tcPr>
            <w:tcW w:w="3206" w:type="dxa"/>
            <w:tcBorders/>
          </w:tcPr>
          <w:p>
            <w:pPr>
              <w:pStyle w:val="Normal"/>
              <w:widowControl w:val="false"/>
              <w:spacing w:before="0" w:after="0"/>
              <w:jc w:val="righ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円</w:t>
            </w:r>
          </w:p>
        </w:tc>
        <w:tc>
          <w:tcPr>
            <w:tcW w:w="3210" w:type="dxa"/>
            <w:tcBorders/>
          </w:tcPr>
          <w:p>
            <w:pPr>
              <w:pStyle w:val="Normal"/>
              <w:widowControl w:val="false"/>
              <w:spacing w:before="0" w:after="0"/>
              <w:jc w:val="righ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w:t>
            </w:r>
          </w:p>
        </w:tc>
      </w:tr>
      <w:tr>
        <w:trPr/>
        <w:tc>
          <w:tcPr>
            <w:tcW w:w="3212" w:type="dxa"/>
            <w:tcBorders/>
          </w:tcPr>
          <w:p>
            <w:pPr>
              <w:pStyle w:val="Normal"/>
              <w:widowControl w:val="false"/>
              <w:spacing w:before="0" w:after="0"/>
              <w:jc w:val="left"/>
              <w:rPr>
                <w:rFonts w:ascii="ＭＳ ゴシック" w:hAnsi="ＭＳ ゴシック" w:eastAsia="ＭＳ ゴシック"/>
                <w:sz w:val="24"/>
              </w:rPr>
            </w:pPr>
            <w:r>
              <w:rPr>
                <w:rFonts w:cs="Times New Roman"/>
                <w:kern w:val="0"/>
                <w:szCs w:val="20"/>
                <w:lang w:val="en-US" w:eastAsia="ja-JP" w:bidi="ar-SA"/>
              </w:rPr>
              <w:t>　　　　</w:t>
            </w:r>
            <w:r>
              <w:rPr>
                <w:rFonts w:ascii="ＭＳ ゴシック" w:hAnsi="ＭＳ ゴシック" w:cs="Times New Roman" w:eastAsia="ＭＳ ゴシック"/>
                <w:kern w:val="0"/>
                <w:sz w:val="24"/>
                <w:szCs w:val="20"/>
                <w:lang w:val="en-US" w:eastAsia="ja-JP" w:bidi="ar-SA"/>
              </w:rPr>
              <w:t>業</w:t>
            </w:r>
          </w:p>
        </w:tc>
        <w:tc>
          <w:tcPr>
            <w:tcW w:w="3206" w:type="dxa"/>
            <w:tcBorders/>
          </w:tcPr>
          <w:p>
            <w:pPr>
              <w:pStyle w:val="Normal"/>
              <w:widowControl w:val="false"/>
              <w:spacing w:before="0" w:after="0"/>
              <w:jc w:val="righ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円</w:t>
            </w:r>
          </w:p>
        </w:tc>
        <w:tc>
          <w:tcPr>
            <w:tcW w:w="3210" w:type="dxa"/>
            <w:tcBorders/>
          </w:tcPr>
          <w:p>
            <w:pPr>
              <w:pStyle w:val="Normal"/>
              <w:widowControl w:val="false"/>
              <w:spacing w:before="0" w:after="0"/>
              <w:jc w:val="righ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w:t>
            </w:r>
          </w:p>
        </w:tc>
      </w:tr>
      <w:tr>
        <w:trPr/>
        <w:tc>
          <w:tcPr>
            <w:tcW w:w="3212" w:type="dxa"/>
            <w:tcBorders/>
          </w:tcPr>
          <w:p>
            <w:pPr>
              <w:pStyle w:val="Normal"/>
              <w:widowControl w:val="false"/>
              <w:spacing w:before="0" w:after="0"/>
              <w:jc w:val="left"/>
              <w:rPr>
                <w:rFonts w:ascii="ＭＳ ゴシック" w:hAnsi="ＭＳ ゴシック" w:eastAsia="ＭＳ ゴシック"/>
                <w:sz w:val="24"/>
              </w:rPr>
            </w:pPr>
            <w:r>
              <w:rPr>
                <w:rFonts w:cs="Times New Roman"/>
                <w:kern w:val="0"/>
                <w:szCs w:val="20"/>
                <w:lang w:val="en-US" w:eastAsia="ja-JP" w:bidi="ar-SA"/>
              </w:rPr>
              <w:t>　　　　</w:t>
            </w:r>
            <w:r>
              <w:rPr>
                <w:rFonts w:ascii="ＭＳ ゴシック" w:hAnsi="ＭＳ ゴシック" w:cs="Times New Roman" w:eastAsia="ＭＳ ゴシック"/>
                <w:kern w:val="0"/>
                <w:sz w:val="24"/>
                <w:szCs w:val="20"/>
                <w:lang w:val="en-US" w:eastAsia="ja-JP" w:bidi="ar-SA"/>
              </w:rPr>
              <w:t>業</w:t>
            </w:r>
          </w:p>
        </w:tc>
        <w:tc>
          <w:tcPr>
            <w:tcW w:w="3206" w:type="dxa"/>
            <w:tcBorders/>
          </w:tcPr>
          <w:p>
            <w:pPr>
              <w:pStyle w:val="Normal"/>
              <w:widowControl w:val="false"/>
              <w:spacing w:before="0" w:after="0"/>
              <w:jc w:val="righ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円</w:t>
            </w:r>
          </w:p>
        </w:tc>
        <w:tc>
          <w:tcPr>
            <w:tcW w:w="3210" w:type="dxa"/>
            <w:tcBorders/>
          </w:tcPr>
          <w:p>
            <w:pPr>
              <w:pStyle w:val="Normal"/>
              <w:widowControl w:val="false"/>
              <w:spacing w:before="0" w:after="0"/>
              <w:jc w:val="righ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w:t>
            </w:r>
          </w:p>
        </w:tc>
      </w:tr>
      <w:tr>
        <w:trPr/>
        <w:tc>
          <w:tcPr>
            <w:tcW w:w="3212" w:type="dxa"/>
            <w:tcBorders/>
          </w:tcPr>
          <w:p>
            <w:pPr>
              <w:pStyle w:val="Normal"/>
              <w:widowControl w:val="false"/>
              <w:spacing w:before="0" w:after="0"/>
              <w:jc w:val="left"/>
              <w:rPr>
                <w:rFonts w:ascii="ＭＳ ゴシック" w:hAnsi="ＭＳ ゴシック" w:eastAsia="ＭＳ ゴシック"/>
                <w:sz w:val="24"/>
              </w:rPr>
            </w:pPr>
            <w:r>
              <w:rPr>
                <w:rFonts w:cs="Times New Roman"/>
                <w:kern w:val="0"/>
                <w:szCs w:val="20"/>
                <w:lang w:val="en-US" w:eastAsia="ja-JP" w:bidi="ar-SA"/>
              </w:rPr>
              <w:t>　　　　</w:t>
            </w:r>
            <w:r>
              <w:rPr>
                <w:rFonts w:ascii="ＭＳ ゴシック" w:hAnsi="ＭＳ ゴシック" w:cs="Times New Roman" w:eastAsia="ＭＳ ゴシック"/>
                <w:kern w:val="0"/>
                <w:sz w:val="24"/>
                <w:szCs w:val="20"/>
                <w:lang w:val="en-US" w:eastAsia="ja-JP" w:bidi="ar-SA"/>
              </w:rPr>
              <w:t>業</w:t>
            </w:r>
          </w:p>
        </w:tc>
        <w:tc>
          <w:tcPr>
            <w:tcW w:w="3206" w:type="dxa"/>
            <w:tcBorders/>
          </w:tcPr>
          <w:p>
            <w:pPr>
              <w:pStyle w:val="Normal"/>
              <w:widowControl w:val="false"/>
              <w:spacing w:before="0" w:after="0"/>
              <w:jc w:val="righ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円</w:t>
            </w:r>
          </w:p>
        </w:tc>
        <w:tc>
          <w:tcPr>
            <w:tcW w:w="3210" w:type="dxa"/>
            <w:tcBorders/>
          </w:tcPr>
          <w:p>
            <w:pPr>
              <w:pStyle w:val="Normal"/>
              <w:widowControl w:val="false"/>
              <w:spacing w:before="0" w:after="0"/>
              <w:jc w:val="righ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w:t>
            </w:r>
          </w:p>
        </w:tc>
      </w:tr>
      <w:tr>
        <w:trPr/>
        <w:tc>
          <w:tcPr>
            <w:tcW w:w="3212" w:type="dxa"/>
            <w:tcBorders/>
          </w:tcPr>
          <w:p>
            <w:pPr>
              <w:pStyle w:val="Normal"/>
              <w:widowControl w:val="false"/>
              <w:spacing w:before="0" w:after="0"/>
              <w:jc w:val="center"/>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企業全体の売上高</w:t>
            </w:r>
          </w:p>
        </w:tc>
        <w:tc>
          <w:tcPr>
            <w:tcW w:w="3206" w:type="dxa"/>
            <w:tcBorders/>
          </w:tcPr>
          <w:p>
            <w:pPr>
              <w:pStyle w:val="Normal"/>
              <w:widowControl w:val="false"/>
              <w:spacing w:before="0" w:after="0"/>
              <w:jc w:val="righ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円</w:t>
            </w:r>
          </w:p>
        </w:tc>
        <w:tc>
          <w:tcPr>
            <w:tcW w:w="3210" w:type="dxa"/>
            <w:tcBorders/>
          </w:tcPr>
          <w:p>
            <w:pPr>
              <w:pStyle w:val="Normal"/>
              <w:widowControl w:val="false"/>
              <w:spacing w:before="0" w:after="0"/>
              <w:jc w:val="right"/>
              <w:rPr>
                <w:rFonts w:ascii="ＭＳ ゴシック" w:hAnsi="ＭＳ ゴシック" w:eastAsia="ＭＳ ゴシック"/>
                <w:sz w:val="24"/>
              </w:rPr>
            </w:pPr>
            <w:r>
              <w:rPr>
                <w:rFonts w:eastAsia="ＭＳ ゴシック" w:cs="Times New Roman" w:ascii="ＭＳ ゴシック" w:hAnsi="ＭＳ ゴシック"/>
                <w:kern w:val="0"/>
                <w:sz w:val="24"/>
                <w:szCs w:val="20"/>
                <w:lang w:val="en-US" w:eastAsia="ja-JP" w:bidi="ar-SA"/>
              </w:rPr>
              <w:t>100</w:t>
            </w:r>
            <w:r>
              <w:rPr>
                <w:rFonts w:ascii="ＭＳ ゴシック" w:hAnsi="ＭＳ ゴシック" w:cs="Times New Roman" w:eastAsia="ＭＳ ゴシック"/>
                <w:kern w:val="0"/>
                <w:sz w:val="24"/>
                <w:szCs w:val="20"/>
                <w:lang w:val="en-US" w:eastAsia="ja-JP" w:bidi="ar-SA"/>
              </w:rPr>
              <w:t>％</w:t>
            </w:r>
          </w:p>
        </w:tc>
      </w:tr>
    </w:tbl>
    <w:p>
      <w:pPr>
        <w:pStyle w:val="Normal"/>
        <w:widowControl/>
        <w:jc w:val="left"/>
        <w:rPr>
          <w:rFonts w:ascii="ＭＳ ゴシック" w:hAnsi="ＭＳ ゴシック" w:eastAsia="ＭＳ ゴシック"/>
          <w:color w:val="000000"/>
          <w:spacing w:val="16"/>
          <w:kern w:val="0"/>
          <w:sz w:val="24"/>
        </w:rPr>
      </w:pPr>
      <w:r>
        <w:rPr>
          <w:rFonts w:ascii="ＭＳ ゴシック" w:hAnsi="ＭＳ ゴシック" w:eastAsia="ＭＳ ゴシック"/>
          <w:spacing w:val="11"/>
          <w:kern w:val="0"/>
          <w:sz w:val="24"/>
        </w:rPr>
        <w:t>※</w:t>
      </w:r>
      <w:r>
        <w:rPr>
          <w:rFonts w:ascii="ＭＳ ゴシック" w:hAnsi="ＭＳ ゴシック" w:eastAsia="ＭＳ ゴシック"/>
          <w:spacing w:val="11"/>
          <w:kern w:val="0"/>
          <w:sz w:val="24"/>
        </w:rPr>
        <w:t>：業種欄には、</w:t>
      </w:r>
      <w:r>
        <w:rPr>
          <w:rFonts w:ascii="ＭＳ ゴシック" w:hAnsi="ＭＳ ゴシック" w:eastAsia="ＭＳ ゴシック"/>
          <w:color w:val="000000"/>
          <w:spacing w:val="11"/>
          <w:kern w:val="0"/>
          <w:sz w:val="24"/>
        </w:rPr>
        <w:t>日本標準産業分類の細分類番号と細分類業種名を記載</w:t>
      </w:r>
      <w:r>
        <w:rPr>
          <w:rFonts w:ascii="ＭＳ ゴシック" w:hAnsi="ＭＳ ゴシック" w:eastAsia="ＭＳ ゴシック"/>
          <w:color w:val="000000"/>
          <w:spacing w:val="8"/>
          <w:kern w:val="0"/>
          <w:sz w:val="24"/>
        </w:rPr>
        <w:t>。</w:t>
      </w:r>
    </w:p>
    <w:p>
      <w:pPr>
        <w:pStyle w:val="Normal"/>
        <w:widowControl/>
        <w:spacing w:lineRule="auto" w:line="60"/>
        <w:jc w:val="left"/>
        <w:rPr>
          <w:rFonts w:ascii="ＭＳ ゴシック" w:hAnsi="ＭＳ ゴシック" w:eastAsia="ＭＳ ゴシック"/>
          <w:color w:val="000000"/>
          <w:spacing w:val="16"/>
          <w:kern w:val="0"/>
          <w:szCs w:val="21"/>
        </w:rPr>
      </w:pPr>
      <w:r>
        <w:rPr>
          <w:rFonts w:eastAsia="ＭＳ ゴシック" w:ascii="ＭＳ ゴシック" w:hAnsi="ＭＳ ゴシック"/>
          <w:color w:val="000000"/>
          <w:spacing w:val="16"/>
          <w:kern w:val="0"/>
          <w:szCs w:val="21"/>
        </w:rPr>
      </w:r>
    </w:p>
    <w:p>
      <w:pPr>
        <w:pStyle w:val="Normal"/>
        <w:widowControl/>
        <w:jc w:val="left"/>
        <w:rPr>
          <w:rFonts w:ascii="ＭＳ ゴシック" w:hAnsi="ＭＳ ゴシック" w:eastAsia="ＭＳ ゴシック"/>
          <w:color w:val="000000"/>
          <w:spacing w:val="16"/>
          <w:kern w:val="0"/>
          <w:sz w:val="22"/>
          <w:szCs w:val="22"/>
        </w:rPr>
      </w:pPr>
      <w:r>
        <w:rPr>
          <w:rFonts w:ascii="ＭＳ ゴシック" w:hAnsi="ＭＳ ゴシック" w:eastAsia="ＭＳ ゴシック"/>
          <w:color w:val="000000"/>
          <w:spacing w:val="6"/>
          <w:kern w:val="0"/>
          <w:sz w:val="22"/>
          <w:szCs w:val="22"/>
        </w:rPr>
        <w:t>（表２：最近３か月間における企業全体の売上高に占める指定業種の売上高の割合</w:t>
      </w:r>
      <w:r>
        <w:rPr>
          <w:rFonts w:ascii="ＭＳ ゴシック" w:hAnsi="ＭＳ ゴシック" w:eastAsia="ＭＳ ゴシック"/>
          <w:color w:val="000000"/>
          <w:spacing w:val="7"/>
          <w:kern w:val="0"/>
          <w:sz w:val="22"/>
          <w:szCs w:val="22"/>
        </w:rPr>
        <w:t>）</w:t>
      </w:r>
    </w:p>
    <w:tbl>
      <w:tblPr>
        <w:tblStyle w:val="afd"/>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99"/>
        <w:gridCol w:w="4628"/>
      </w:tblGrid>
      <w:tr>
        <w:trPr/>
        <w:tc>
          <w:tcPr>
            <w:tcW w:w="4999" w:type="dxa"/>
            <w:tcBorders/>
          </w:tcPr>
          <w:p>
            <w:pPr>
              <w:pStyle w:val="Normal"/>
              <w:widowControl w:val="false"/>
              <w:spacing w:before="0" w:after="0"/>
              <w:jc w:val="lef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企業全体の最近３か月間の売上高【</w:t>
            </w:r>
            <w:r>
              <w:rPr>
                <w:rFonts w:eastAsia="ＭＳ ゴシック" w:cs="Times New Roman" w:ascii="ＭＳ ゴシック" w:hAnsi="ＭＳ ゴシック"/>
                <w:kern w:val="0"/>
                <w:sz w:val="24"/>
                <w:szCs w:val="20"/>
                <w:lang w:val="en-US" w:eastAsia="ja-JP" w:bidi="ar-SA"/>
              </w:rPr>
              <w:t>a</w:t>
            </w:r>
            <w:r>
              <w:rPr>
                <w:rFonts w:ascii="ＭＳ ゴシック" w:hAnsi="ＭＳ ゴシック" w:cs="Times New Roman" w:eastAsia="ＭＳ ゴシック"/>
                <w:kern w:val="0"/>
                <w:sz w:val="24"/>
                <w:szCs w:val="20"/>
                <w:lang w:val="en-US" w:eastAsia="ja-JP" w:bidi="ar-SA"/>
              </w:rPr>
              <w:t>】</w:t>
            </w:r>
          </w:p>
        </w:tc>
        <w:tc>
          <w:tcPr>
            <w:tcW w:w="4628" w:type="dxa"/>
            <w:tcBorders/>
          </w:tcPr>
          <w:p>
            <w:pPr>
              <w:pStyle w:val="Normal"/>
              <w:widowControl w:val="false"/>
              <w:spacing w:before="0" w:after="0"/>
              <w:jc w:val="righ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円</w:t>
            </w:r>
          </w:p>
        </w:tc>
      </w:tr>
      <w:tr>
        <w:trPr/>
        <w:tc>
          <w:tcPr>
            <w:tcW w:w="4999" w:type="dxa"/>
            <w:tcBorders/>
          </w:tcPr>
          <w:p>
            <w:pPr>
              <w:pStyle w:val="Normal"/>
              <w:widowControl w:val="false"/>
              <w:spacing w:before="0" w:after="0"/>
              <w:jc w:val="lef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指定業種の最近３か月間の売上高【</w:t>
            </w:r>
            <w:r>
              <w:rPr>
                <w:rFonts w:eastAsia="ＭＳ ゴシック" w:cs="Times New Roman" w:ascii="ＭＳ ゴシック" w:hAnsi="ＭＳ ゴシック"/>
                <w:kern w:val="0"/>
                <w:sz w:val="24"/>
                <w:szCs w:val="20"/>
                <w:lang w:val="en-US" w:eastAsia="ja-JP" w:bidi="ar-SA"/>
              </w:rPr>
              <w:t>b</w:t>
            </w:r>
            <w:r>
              <w:rPr>
                <w:rFonts w:ascii="ＭＳ ゴシック" w:hAnsi="ＭＳ ゴシック" w:cs="Times New Roman" w:eastAsia="ＭＳ ゴシック"/>
                <w:kern w:val="0"/>
                <w:sz w:val="24"/>
                <w:szCs w:val="20"/>
                <w:lang w:val="en-US" w:eastAsia="ja-JP" w:bidi="ar-SA"/>
              </w:rPr>
              <w:t>】</w:t>
            </w:r>
          </w:p>
        </w:tc>
        <w:tc>
          <w:tcPr>
            <w:tcW w:w="4628" w:type="dxa"/>
            <w:tcBorders/>
          </w:tcPr>
          <w:p>
            <w:pPr>
              <w:pStyle w:val="Normal"/>
              <w:widowControl w:val="false"/>
              <w:spacing w:before="0" w:after="0"/>
              <w:jc w:val="righ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円</w:t>
            </w:r>
          </w:p>
        </w:tc>
      </w:tr>
      <w:tr>
        <w:trPr/>
        <w:tc>
          <w:tcPr>
            <w:tcW w:w="4999" w:type="dxa"/>
            <w:tcBorders/>
          </w:tcPr>
          <w:p>
            <w:pPr>
              <w:pStyle w:val="Normal"/>
              <w:widowControl w:val="false"/>
              <w:spacing w:before="0" w:after="0"/>
              <w:jc w:val="lef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w:t>
            </w:r>
            <w:r>
              <w:rPr>
                <w:rFonts w:eastAsia="ＭＳ ゴシック" w:cs="Times New Roman" w:ascii="ＭＳ ゴシック" w:hAnsi="ＭＳ ゴシック"/>
                <w:kern w:val="0"/>
                <w:sz w:val="24"/>
                <w:szCs w:val="20"/>
                <w:lang w:val="en-US" w:eastAsia="ja-JP" w:bidi="ar-SA"/>
              </w:rPr>
              <w:t>b</w:t>
            </w:r>
            <w:r>
              <w:rPr>
                <w:rFonts w:ascii="ＭＳ ゴシック" w:hAnsi="ＭＳ ゴシック" w:cs="Times New Roman" w:eastAsia="ＭＳ ゴシック"/>
                <w:kern w:val="0"/>
                <w:sz w:val="24"/>
                <w:szCs w:val="20"/>
                <w:lang w:val="en-US" w:eastAsia="ja-JP" w:bidi="ar-SA"/>
              </w:rPr>
              <w:t>】</w:t>
            </w:r>
            <w:r>
              <w:rPr>
                <w:rFonts w:eastAsia="ＭＳ ゴシック" w:cs="Times New Roman" w:ascii="ＭＳ ゴシック" w:hAnsi="ＭＳ ゴシック"/>
                <w:kern w:val="0"/>
                <w:sz w:val="24"/>
                <w:szCs w:val="20"/>
                <w:lang w:val="en-US" w:eastAsia="ja-JP" w:bidi="ar-SA"/>
              </w:rPr>
              <w:t>/</w:t>
            </w:r>
            <w:r>
              <w:rPr>
                <w:rFonts w:ascii="ＭＳ ゴシック" w:hAnsi="ＭＳ ゴシック" w:cs="Times New Roman" w:eastAsia="ＭＳ ゴシック"/>
                <w:kern w:val="0"/>
                <w:sz w:val="24"/>
                <w:szCs w:val="20"/>
                <w:lang w:val="en-US" w:eastAsia="ja-JP" w:bidi="ar-SA"/>
              </w:rPr>
              <w:t>【</w:t>
            </w:r>
            <w:r>
              <w:rPr>
                <w:rFonts w:eastAsia="ＭＳ ゴシック" w:cs="Times New Roman" w:ascii="ＭＳ ゴシック" w:hAnsi="ＭＳ ゴシック"/>
                <w:kern w:val="0"/>
                <w:sz w:val="24"/>
                <w:szCs w:val="20"/>
                <w:lang w:val="en-US" w:eastAsia="ja-JP" w:bidi="ar-SA"/>
              </w:rPr>
              <w:t>a</w:t>
            </w:r>
            <w:r>
              <w:rPr>
                <w:rFonts w:ascii="ＭＳ ゴシック" w:hAnsi="ＭＳ ゴシック" w:cs="Times New Roman" w:eastAsia="ＭＳ ゴシック"/>
                <w:kern w:val="0"/>
                <w:sz w:val="24"/>
                <w:szCs w:val="20"/>
                <w:lang w:val="en-US" w:eastAsia="ja-JP" w:bidi="ar-SA"/>
              </w:rPr>
              <w:t>】</w:t>
            </w:r>
            <w:r>
              <w:rPr>
                <w:rFonts w:eastAsia="ＭＳ ゴシック" w:cs="Times New Roman" w:ascii="ＭＳ ゴシック" w:hAnsi="ＭＳ ゴシック"/>
                <w:kern w:val="0"/>
                <w:sz w:val="24"/>
                <w:szCs w:val="20"/>
                <w:lang w:val="en-US" w:eastAsia="ja-JP" w:bidi="ar-SA"/>
              </w:rPr>
              <w:t>×100</w:t>
            </w:r>
          </w:p>
        </w:tc>
        <w:tc>
          <w:tcPr>
            <w:tcW w:w="4628" w:type="dxa"/>
            <w:tcBorders/>
          </w:tcPr>
          <w:p>
            <w:pPr>
              <w:pStyle w:val="Normal"/>
              <w:widowControl w:val="false"/>
              <w:spacing w:before="0" w:after="0"/>
              <w:jc w:val="righ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w:t>
            </w:r>
          </w:p>
        </w:tc>
      </w:tr>
    </w:tbl>
    <w:p>
      <w:pPr>
        <w:pStyle w:val="Normal"/>
        <w:widowControl/>
        <w:spacing w:lineRule="auto" w:line="120"/>
        <w:jc w:val="left"/>
        <w:rPr>
          <w:rFonts w:ascii="ＭＳ ゴシック" w:hAnsi="ＭＳ ゴシック" w:eastAsia="ＭＳ ゴシック"/>
          <w:color w:val="000000"/>
          <w:spacing w:val="16"/>
          <w:kern w:val="0"/>
          <w:szCs w:val="21"/>
        </w:rPr>
      </w:pPr>
      <w:r>
        <w:rPr>
          <w:rFonts w:eastAsia="ＭＳ ゴシック" w:ascii="ＭＳ ゴシック" w:hAnsi="ＭＳ ゴシック"/>
          <w:color w:val="000000"/>
          <w:spacing w:val="16"/>
          <w:kern w:val="0"/>
          <w:szCs w:val="21"/>
        </w:rPr>
      </w:r>
    </w:p>
    <w:p>
      <w:pPr>
        <w:pStyle w:val="Normal"/>
        <w:widowControl/>
        <w:jc w:val="left"/>
        <w:rPr>
          <w:rFonts w:ascii="ＭＳ ゴシック" w:hAnsi="ＭＳ ゴシック" w:eastAsia="ＭＳ ゴシック"/>
          <w:color w:val="000000"/>
          <w:spacing w:val="16"/>
          <w:kern w:val="0"/>
          <w:sz w:val="24"/>
        </w:rPr>
      </w:pPr>
      <w:r>
        <w:rPr>
          <w:rFonts w:ascii="ＭＳ ゴシック" w:hAnsi="ＭＳ ゴシック" w:eastAsia="ＭＳ ゴシック"/>
          <w:color w:val="000000"/>
          <w:spacing w:val="16"/>
          <w:kern w:val="0"/>
          <w:sz w:val="24"/>
        </w:rPr>
        <w:t>（表３：最近３か月間の売上高）</w:t>
      </w:r>
    </w:p>
    <w:tbl>
      <w:tblPr>
        <w:tblStyle w:val="afd"/>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02"/>
        <w:gridCol w:w="4625"/>
      </w:tblGrid>
      <w:tr>
        <w:trPr/>
        <w:tc>
          <w:tcPr>
            <w:tcW w:w="5002" w:type="dxa"/>
            <w:tcBorders/>
          </w:tcPr>
          <w:p>
            <w:pPr>
              <w:pStyle w:val="Normal"/>
              <w:widowControl w:val="false"/>
              <w:spacing w:before="0" w:after="0"/>
              <w:jc w:val="lef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指定業種の最近３か月間の売上高【Ａ】</w:t>
            </w:r>
          </w:p>
        </w:tc>
        <w:tc>
          <w:tcPr>
            <w:tcW w:w="4625" w:type="dxa"/>
            <w:tcBorders/>
          </w:tcPr>
          <w:p>
            <w:pPr>
              <w:pStyle w:val="Normal"/>
              <w:widowControl w:val="false"/>
              <w:spacing w:before="0" w:after="0"/>
              <w:jc w:val="righ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円</w:t>
            </w:r>
          </w:p>
        </w:tc>
      </w:tr>
      <w:tr>
        <w:trPr/>
        <w:tc>
          <w:tcPr>
            <w:tcW w:w="5002" w:type="dxa"/>
            <w:tcBorders/>
          </w:tcPr>
          <w:p>
            <w:pPr>
              <w:pStyle w:val="Normal"/>
              <w:widowControl w:val="false"/>
              <w:spacing w:before="0" w:after="0"/>
              <w:jc w:val="lef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企業全体の最近３か月間の売上高【Ａ’】</w:t>
            </w:r>
          </w:p>
        </w:tc>
        <w:tc>
          <w:tcPr>
            <w:tcW w:w="4625" w:type="dxa"/>
            <w:tcBorders/>
          </w:tcPr>
          <w:p>
            <w:pPr>
              <w:pStyle w:val="Normal"/>
              <w:widowControl w:val="false"/>
              <w:spacing w:before="0" w:after="0"/>
              <w:jc w:val="righ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円</w:t>
            </w:r>
          </w:p>
        </w:tc>
      </w:tr>
    </w:tbl>
    <w:p>
      <w:pPr>
        <w:pStyle w:val="Normal"/>
        <w:widowControl/>
        <w:spacing w:lineRule="auto" w:line="120"/>
        <w:jc w:val="left"/>
        <w:rPr>
          <w:rFonts w:ascii="ＭＳ ゴシック" w:hAnsi="ＭＳ ゴシック" w:eastAsia="ＭＳ ゴシック"/>
          <w:sz w:val="24"/>
        </w:rPr>
      </w:pPr>
      <w:r>
        <w:rPr>
          <w:rFonts w:eastAsia="ＭＳ ゴシック" w:ascii="ＭＳ ゴシック" w:hAnsi="ＭＳ ゴシック"/>
          <w:sz w:val="24"/>
        </w:rPr>
      </w:r>
    </w:p>
    <w:p>
      <w:pPr>
        <w:pStyle w:val="Normal"/>
        <w:widowControl/>
        <w:jc w:val="left"/>
        <w:rPr>
          <w:rFonts w:ascii="ＭＳ ゴシック" w:hAnsi="ＭＳ ゴシック" w:eastAsia="ＭＳ ゴシック"/>
          <w:sz w:val="24"/>
        </w:rPr>
      </w:pPr>
      <w:r>
        <w:rPr>
          <w:rFonts w:ascii="ＭＳ ゴシック" w:hAnsi="ＭＳ ゴシック" w:eastAsia="ＭＳ ゴシック"/>
          <w:sz w:val="24"/>
        </w:rPr>
        <w:t>（表４：最近３か月間の前年同期の売上高）</w:t>
      </w:r>
    </w:p>
    <w:tbl>
      <w:tblPr>
        <w:tblStyle w:val="afd"/>
        <w:tblW w:w="95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949"/>
        <w:gridCol w:w="3610"/>
      </w:tblGrid>
      <w:tr>
        <w:trPr/>
        <w:tc>
          <w:tcPr>
            <w:tcW w:w="5949" w:type="dxa"/>
            <w:tcBorders/>
          </w:tcPr>
          <w:p>
            <w:pPr>
              <w:pStyle w:val="Normal"/>
              <w:widowControl w:val="false"/>
              <w:spacing w:before="0" w:after="0"/>
              <w:jc w:val="lef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指定業種の最近３か月間の前年同期の売上高【Ｂ】</w:t>
            </w:r>
          </w:p>
        </w:tc>
        <w:tc>
          <w:tcPr>
            <w:tcW w:w="3610" w:type="dxa"/>
            <w:tcBorders/>
          </w:tcPr>
          <w:p>
            <w:pPr>
              <w:pStyle w:val="Normal"/>
              <w:widowControl w:val="false"/>
              <w:spacing w:before="0" w:after="0"/>
              <w:jc w:val="righ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円</w:t>
            </w:r>
          </w:p>
        </w:tc>
      </w:tr>
      <w:tr>
        <w:trPr/>
        <w:tc>
          <w:tcPr>
            <w:tcW w:w="5949" w:type="dxa"/>
            <w:tcBorders/>
          </w:tcPr>
          <w:p>
            <w:pPr>
              <w:pStyle w:val="Normal"/>
              <w:widowControl w:val="false"/>
              <w:spacing w:before="0" w:after="0"/>
              <w:jc w:val="lef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企業全体の最近３か月間の前年同期の売上高【Ｂ’】</w:t>
            </w:r>
          </w:p>
        </w:tc>
        <w:tc>
          <w:tcPr>
            <w:tcW w:w="3610" w:type="dxa"/>
            <w:tcBorders/>
          </w:tcPr>
          <w:p>
            <w:pPr>
              <w:pStyle w:val="Normal"/>
              <w:widowControl w:val="false"/>
              <w:spacing w:before="0" w:after="0"/>
              <w:jc w:val="right"/>
              <w:rPr>
                <w:rFonts w:ascii="ＭＳ ゴシック" w:hAnsi="ＭＳ ゴシック" w:eastAsia="ＭＳ ゴシック"/>
                <w:sz w:val="24"/>
              </w:rPr>
            </w:pPr>
            <w:r>
              <w:rPr>
                <w:rFonts w:ascii="ＭＳ ゴシック" w:hAnsi="ＭＳ ゴシック" w:cs="Times New Roman" w:eastAsia="ＭＳ ゴシック"/>
                <w:kern w:val="0"/>
                <w:sz w:val="24"/>
                <w:szCs w:val="20"/>
                <w:lang w:val="en-US" w:eastAsia="ja-JP" w:bidi="ar-SA"/>
              </w:rPr>
              <w:t>円</w:t>
            </w:r>
          </w:p>
        </w:tc>
      </w:tr>
    </w:tbl>
    <w:p>
      <w:pPr>
        <w:pStyle w:val="Normal"/>
        <w:suppressAutoHyphens w:val="true"/>
        <w:overflowPunct w:val="true"/>
        <w:spacing w:lineRule="atLeast" w:line="274"/>
        <w:jc w:val="left"/>
        <w:textAlignment w:val="baseline"/>
        <w:rPr>
          <w:rFonts w:ascii="ＭＳ ゴシック" w:hAnsi="ＭＳ ゴシック" w:eastAsia="ＭＳ ゴシック"/>
          <w:sz w:val="24"/>
        </w:rPr>
      </w:pPr>
      <w:r>
        <w:rPr>
          <w:rFonts w:ascii="ＭＳ ゴシック" w:hAnsi="ＭＳ ゴシック" w:eastAsia="ＭＳ ゴシック"/>
          <w:color w:val="000000"/>
          <w:spacing w:val="16"/>
          <w:kern w:val="0"/>
          <w:sz w:val="24"/>
        </w:rPr>
        <w:t>（１）最近３か月間の指定業種の売上高の減少率</w:t>
      </w:r>
    </w:p>
    <w:tbl>
      <w:tblPr>
        <w:tblW w:w="85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569"/>
        <w:gridCol w:w="1391"/>
        <w:gridCol w:w="1545"/>
      </w:tblGrid>
      <w:tr>
        <w:trPr/>
        <w:tc>
          <w:tcPr>
            <w:tcW w:w="5569" w:type="dxa"/>
            <w:tcBorders/>
          </w:tcPr>
          <w:p>
            <w:pPr>
              <w:pStyle w:val="Normal"/>
              <w:widowControl w:val="false"/>
              <w:suppressAutoHyphens w:val="true"/>
              <w:spacing w:lineRule="atLeast" w:line="366"/>
              <w:jc w:val="left"/>
              <w:rPr>
                <w:rFonts w:ascii="ＭＳ ゴシック" w:hAnsi="ＭＳ ゴシック" w:eastAsia="ＭＳ ゴシック"/>
                <w:sz w:val="24"/>
                <w:u w:val="single"/>
              </w:rPr>
            </w:pPr>
            <w:r>
              <w:rPr>
                <w:rFonts w:ascii="ＭＳ ゴシック" w:hAnsi="ＭＳ ゴシック" w:eastAsia="ＭＳ ゴシック"/>
                <w:sz w:val="24"/>
                <w:u w:val="single"/>
              </w:rPr>
              <w:t>【Ｂ】　　　　　円　－【Ａ】　　　　　円</w:t>
            </w:r>
          </w:p>
        </w:tc>
        <w:tc>
          <w:tcPr>
            <w:tcW w:w="1391" w:type="dxa"/>
            <w:vMerge w:val="restart"/>
            <w:tcBorders/>
            <w:vAlign w:val="center"/>
          </w:tcPr>
          <w:p>
            <w:pPr>
              <w:pStyle w:val="Normal"/>
              <w:widowControl w:val="false"/>
              <w:suppressAutoHyphens w:val="true"/>
              <w:spacing w:lineRule="atLeast" w:line="366"/>
              <w:rPr>
                <w:rFonts w:ascii="ＭＳ ゴシック" w:hAnsi="ＭＳ ゴシック" w:eastAsia="ＭＳ ゴシック"/>
                <w:sz w:val="24"/>
              </w:rPr>
            </w:pPr>
            <w:r>
              <w:rPr>
                <w:rFonts w:eastAsia="ＭＳ ゴシック" w:ascii="ＭＳ ゴシック" w:hAnsi="ＭＳ ゴシック"/>
                <w:sz w:val="24"/>
              </w:rPr>
              <w:t>×100</w:t>
            </w:r>
            <w:r>
              <w:rPr>
                <w:rFonts w:ascii="ＭＳ ゴシック" w:hAnsi="ＭＳ ゴシック" w:eastAsia="ＭＳ ゴシック"/>
                <w:sz w:val="24"/>
              </w:rPr>
              <w:t>　＝</w:t>
            </w:r>
          </w:p>
        </w:tc>
        <w:tc>
          <w:tcPr>
            <w:tcW w:w="1545" w:type="dxa"/>
            <w:vMerge w:val="restart"/>
            <w:tcBorders/>
            <w:vAlign w:val="center"/>
          </w:tcPr>
          <w:p>
            <w:pPr>
              <w:pStyle w:val="Normal"/>
              <w:widowControl w:val="false"/>
              <w:suppressAutoHyphens w:val="true"/>
              <w:spacing w:lineRule="atLeast" w:line="366"/>
              <w:rPr>
                <w:rFonts w:ascii="ＭＳ ゴシック" w:hAnsi="ＭＳ ゴシック" w:eastAsia="ＭＳ ゴシック"/>
                <w:sz w:val="24"/>
              </w:rPr>
            </w:pPr>
            <w:r>
              <w:rPr>
                <w:rFonts w:ascii="ＭＳ ゴシック" w:hAnsi="ＭＳ ゴシック" w:eastAsia="ＭＳ ゴシック"/>
                <w:sz w:val="24"/>
              </w:rPr>
              <w:t>　　　　％</w:t>
            </w:r>
          </w:p>
        </w:tc>
      </w:tr>
      <w:tr>
        <w:trPr/>
        <w:tc>
          <w:tcPr>
            <w:tcW w:w="5569" w:type="dxa"/>
            <w:tcBorders/>
          </w:tcPr>
          <w:p>
            <w:pPr>
              <w:pStyle w:val="Normal"/>
              <w:widowControl w:val="false"/>
              <w:suppressAutoHyphens w:val="true"/>
              <w:spacing w:lineRule="atLeast" w:line="366"/>
              <w:jc w:val="center"/>
              <w:rPr>
                <w:rFonts w:ascii="ＭＳ ゴシック" w:hAnsi="ＭＳ ゴシック" w:eastAsia="ＭＳ ゴシック"/>
                <w:sz w:val="24"/>
              </w:rPr>
            </w:pPr>
            <w:r>
              <w:rPr>
                <w:rFonts w:ascii="ＭＳ ゴシック" w:hAnsi="ＭＳ ゴシック" w:eastAsia="ＭＳ ゴシック"/>
                <w:sz w:val="24"/>
              </w:rPr>
              <w:t>【Ｂ】　　　　　円</w:t>
            </w:r>
          </w:p>
        </w:tc>
        <w:tc>
          <w:tcPr>
            <w:tcW w:w="1391" w:type="dxa"/>
            <w:vMerge w:val="continue"/>
            <w:tcBorders/>
          </w:tcPr>
          <w:p>
            <w:pPr>
              <w:pStyle w:val="Normal"/>
              <w:widowControl w:val="false"/>
              <w:suppressAutoHyphens w:val="true"/>
              <w:spacing w:lineRule="atLeast" w:line="366"/>
              <w:jc w:val="left"/>
              <w:rPr>
                <w:rFonts w:ascii="ＭＳ ゴシック" w:hAnsi="ＭＳ ゴシック" w:eastAsia="ＭＳ ゴシック"/>
                <w:sz w:val="24"/>
              </w:rPr>
            </w:pPr>
            <w:r>
              <w:rPr>
                <w:rFonts w:eastAsia="ＭＳ ゴシック" w:ascii="ＭＳ ゴシック" w:hAnsi="ＭＳ ゴシック"/>
                <w:sz w:val="24"/>
              </w:rPr>
            </w:r>
          </w:p>
        </w:tc>
        <w:tc>
          <w:tcPr>
            <w:tcW w:w="1545" w:type="dxa"/>
            <w:vMerge w:val="continue"/>
            <w:tcBorders/>
          </w:tcPr>
          <w:p>
            <w:pPr>
              <w:pStyle w:val="Normal"/>
              <w:widowControl w:val="false"/>
              <w:suppressAutoHyphens w:val="true"/>
              <w:spacing w:lineRule="atLeast" w:line="366"/>
              <w:jc w:val="left"/>
              <w:rPr>
                <w:rFonts w:ascii="ＭＳ ゴシック" w:hAnsi="ＭＳ ゴシック" w:eastAsia="ＭＳ ゴシック"/>
                <w:sz w:val="24"/>
              </w:rPr>
            </w:pPr>
            <w:r>
              <w:rPr>
                <w:rFonts w:eastAsia="ＭＳ ゴシック" w:ascii="ＭＳ ゴシック" w:hAnsi="ＭＳ ゴシック"/>
                <w:sz w:val="24"/>
              </w:rPr>
            </w:r>
          </w:p>
        </w:tc>
      </w:tr>
    </w:tbl>
    <w:p>
      <w:pPr>
        <w:pStyle w:val="Normal"/>
        <w:suppressAutoHyphens w:val="true"/>
        <w:spacing w:lineRule="atLeast" w:line="366"/>
        <w:jc w:val="left"/>
        <w:rPr>
          <w:rFonts w:ascii="ＭＳ ゴシック" w:hAnsi="ＭＳ ゴシック" w:eastAsia="ＭＳ ゴシック"/>
          <w:color w:val="000000"/>
          <w:spacing w:val="16"/>
          <w:kern w:val="0"/>
          <w:szCs w:val="21"/>
        </w:rPr>
      </w:pPr>
      <w:r>
        <w:rPr>
          <w:rFonts w:ascii="ＭＳ ゴシック" w:hAnsi="ＭＳ ゴシック" w:eastAsia="ＭＳ ゴシック"/>
          <w:sz w:val="24"/>
        </w:rPr>
        <w:t>（２）最近３か月間の企業</w:t>
      </w:r>
      <w:r>
        <w:rPr>
          <w:rFonts w:ascii="ＭＳ ゴシック" w:hAnsi="ＭＳ ゴシック" w:eastAsia="ＭＳ ゴシック"/>
          <w:color w:val="000000"/>
          <w:spacing w:val="16"/>
          <w:kern w:val="0"/>
          <w:sz w:val="24"/>
        </w:rPr>
        <w:t>全体の売上高の減少率</w:t>
      </w:r>
    </w:p>
    <w:tbl>
      <w:tblPr>
        <w:tblW w:w="85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558"/>
        <w:gridCol w:w="1402"/>
        <w:gridCol w:w="1545"/>
      </w:tblGrid>
      <w:tr>
        <w:trPr/>
        <w:tc>
          <w:tcPr>
            <w:tcW w:w="5558" w:type="dxa"/>
            <w:tcBorders/>
          </w:tcPr>
          <w:p>
            <w:pPr>
              <w:pStyle w:val="Normal"/>
              <w:widowControl w:val="false"/>
              <w:suppressAutoHyphens w:val="true"/>
              <w:spacing w:lineRule="atLeast" w:line="366"/>
              <w:jc w:val="left"/>
              <w:rPr>
                <w:rFonts w:ascii="ＭＳ ゴシック" w:hAnsi="ＭＳ ゴシック" w:eastAsia="ＭＳ ゴシック"/>
                <w:sz w:val="24"/>
                <w:u w:val="single"/>
              </w:rPr>
            </w:pPr>
            <w:r>
              <w:rPr>
                <w:rFonts w:ascii="ＭＳ ゴシック" w:hAnsi="ＭＳ ゴシック" w:eastAsia="ＭＳ ゴシック"/>
                <w:sz w:val="24"/>
                <w:u w:val="single"/>
              </w:rPr>
              <w:t>【Ｂ’】　　　　　円　－【Ａ’】　　　　　円</w:t>
            </w:r>
          </w:p>
        </w:tc>
        <w:tc>
          <w:tcPr>
            <w:tcW w:w="1402" w:type="dxa"/>
            <w:vMerge w:val="restart"/>
            <w:tcBorders/>
            <w:vAlign w:val="center"/>
          </w:tcPr>
          <w:p>
            <w:pPr>
              <w:pStyle w:val="Normal"/>
              <w:widowControl w:val="false"/>
              <w:suppressAutoHyphens w:val="true"/>
              <w:spacing w:lineRule="atLeast" w:line="366"/>
              <w:rPr>
                <w:rFonts w:ascii="ＭＳ ゴシック" w:hAnsi="ＭＳ ゴシック" w:eastAsia="ＭＳ ゴシック"/>
                <w:sz w:val="24"/>
              </w:rPr>
            </w:pPr>
            <w:r>
              <w:rPr>
                <w:rFonts w:eastAsia="ＭＳ ゴシック" w:ascii="ＭＳ ゴシック" w:hAnsi="ＭＳ ゴシック"/>
                <w:sz w:val="24"/>
              </w:rPr>
              <w:t>×100</w:t>
            </w:r>
            <w:r>
              <w:rPr>
                <w:rFonts w:ascii="ＭＳ ゴシック" w:hAnsi="ＭＳ ゴシック" w:eastAsia="ＭＳ ゴシック"/>
                <w:sz w:val="24"/>
              </w:rPr>
              <w:t>　＝</w:t>
            </w:r>
          </w:p>
        </w:tc>
        <w:tc>
          <w:tcPr>
            <w:tcW w:w="1545" w:type="dxa"/>
            <w:vMerge w:val="restart"/>
            <w:tcBorders/>
            <w:vAlign w:val="center"/>
          </w:tcPr>
          <w:p>
            <w:pPr>
              <w:pStyle w:val="Normal"/>
              <w:widowControl w:val="false"/>
              <w:suppressAutoHyphens w:val="true"/>
              <w:spacing w:lineRule="atLeast" w:line="366"/>
              <w:rPr>
                <w:rFonts w:ascii="ＭＳ ゴシック" w:hAnsi="ＭＳ ゴシック" w:eastAsia="ＭＳ ゴシック"/>
                <w:sz w:val="24"/>
              </w:rPr>
            </w:pPr>
            <w:r>
              <w:rPr>
                <w:rFonts w:ascii="ＭＳ ゴシック" w:hAnsi="ＭＳ ゴシック" w:eastAsia="ＭＳ ゴシック"/>
                <w:sz w:val="24"/>
              </w:rPr>
              <w:t>　　　　％</w:t>
            </w:r>
          </w:p>
        </w:tc>
      </w:tr>
      <w:tr>
        <w:trPr/>
        <w:tc>
          <w:tcPr>
            <w:tcW w:w="5558" w:type="dxa"/>
            <w:tcBorders/>
          </w:tcPr>
          <w:p>
            <w:pPr>
              <w:pStyle w:val="Normal"/>
              <w:widowControl w:val="false"/>
              <w:suppressAutoHyphens w:val="true"/>
              <w:spacing w:lineRule="atLeast" w:line="366"/>
              <w:jc w:val="center"/>
              <w:rPr>
                <w:rFonts w:ascii="ＭＳ ゴシック" w:hAnsi="ＭＳ ゴシック" w:eastAsia="ＭＳ ゴシック"/>
                <w:sz w:val="24"/>
              </w:rPr>
            </w:pPr>
            <w:r>
              <w:rPr>
                <w:rFonts w:ascii="ＭＳ ゴシック" w:hAnsi="ＭＳ ゴシック" w:eastAsia="ＭＳ ゴシック"/>
                <w:sz w:val="24"/>
              </w:rPr>
              <w:t>【Ｂ’】　　　　　円</w:t>
            </w:r>
          </w:p>
        </w:tc>
        <w:tc>
          <w:tcPr>
            <w:tcW w:w="1402" w:type="dxa"/>
            <w:vMerge w:val="continue"/>
            <w:tcBorders/>
          </w:tcPr>
          <w:p>
            <w:pPr>
              <w:pStyle w:val="Normal"/>
              <w:widowControl w:val="false"/>
              <w:suppressAutoHyphens w:val="true"/>
              <w:spacing w:lineRule="atLeast" w:line="366"/>
              <w:jc w:val="left"/>
              <w:rPr>
                <w:rFonts w:ascii="ＭＳ ゴシック" w:hAnsi="ＭＳ ゴシック" w:eastAsia="ＭＳ ゴシック"/>
                <w:sz w:val="24"/>
              </w:rPr>
            </w:pPr>
            <w:r>
              <w:rPr>
                <w:rFonts w:eastAsia="ＭＳ ゴシック" w:ascii="ＭＳ ゴシック" w:hAnsi="ＭＳ ゴシック"/>
                <w:sz w:val="24"/>
              </w:rPr>
            </w:r>
          </w:p>
        </w:tc>
        <w:tc>
          <w:tcPr>
            <w:tcW w:w="1545" w:type="dxa"/>
            <w:vMerge w:val="continue"/>
            <w:tcBorders/>
          </w:tcPr>
          <w:p>
            <w:pPr>
              <w:pStyle w:val="Normal"/>
              <w:widowControl w:val="false"/>
              <w:suppressAutoHyphens w:val="true"/>
              <w:spacing w:lineRule="atLeast" w:line="366"/>
              <w:jc w:val="left"/>
              <w:rPr>
                <w:rFonts w:ascii="ＭＳ ゴシック" w:hAnsi="ＭＳ ゴシック" w:eastAsia="ＭＳ ゴシック"/>
                <w:sz w:val="24"/>
              </w:rPr>
            </w:pPr>
            <w:r>
              <w:rPr>
                <w:rFonts w:eastAsia="ＭＳ ゴシック" w:ascii="ＭＳ ゴシック" w:hAnsi="ＭＳ ゴシック"/>
                <w:sz w:val="24"/>
              </w:rPr>
            </w:r>
          </w:p>
        </w:tc>
      </w:tr>
    </w:tbl>
    <w:p>
      <w:pPr>
        <w:pStyle w:val="Normal"/>
        <w:widowControl/>
        <w:jc w:val="left"/>
        <w:rPr>
          <w:rFonts w:ascii="ＭＳ ゴシック" w:hAnsi="ＭＳ ゴシック" w:eastAsia="ＭＳ ゴシック"/>
          <w:sz w:val="24"/>
        </w:rPr>
      </w:pPr>
      <w:r>
        <w:rPr>
          <w:rFonts w:eastAsia="ＭＳ ゴシック" w:ascii="ＭＳ ゴシック" w:hAnsi="ＭＳ ゴシック"/>
          <w:sz w:val="24"/>
        </w:rPr>
      </w:r>
    </w:p>
    <w:p>
      <w:pPr>
        <w:pStyle w:val="Normal"/>
        <w:widowControl/>
        <w:ind w:left="701" w:hanging="701"/>
        <w:jc w:val="left"/>
        <w:rPr>
          <w:rFonts w:ascii="ＭＳ ゴシック" w:hAnsi="ＭＳ ゴシック" w:eastAsia="ＭＳ ゴシック"/>
          <w:sz w:val="24"/>
        </w:rPr>
      </w:pPr>
      <w:r>
        <w:rPr>
          <w:rFonts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pPr>
        <w:pStyle w:val="Normal"/>
        <w:widowControl/>
        <w:ind w:left="701" w:hanging="701"/>
        <w:jc w:val="left"/>
        <w:rPr>
          <w:rFonts w:ascii="ＭＳ ゴシック" w:hAnsi="ＭＳ ゴシック" w:eastAsia="ＭＳ ゴシック"/>
          <w:sz w:val="24"/>
        </w:rPr>
      </w:pPr>
      <w:r>
        <w:rPr>
          <w:rFonts w:eastAsia="ＭＳ ゴシック" w:ascii="ＭＳ ゴシック" w:hAnsi="ＭＳ ゴシック"/>
          <w:sz w:val="24"/>
        </w:rPr>
      </w:r>
    </w:p>
    <w:p>
      <w:pPr>
        <w:pStyle w:val="Normal"/>
        <w:widowControl/>
        <w:ind w:left="701" w:hanging="701"/>
        <w:jc w:val="left"/>
        <w:rPr>
          <w:rFonts w:ascii="ＭＳ ゴシック" w:hAnsi="ＭＳ ゴシック" w:eastAsia="ＭＳ ゴシック"/>
          <w:sz w:val="24"/>
        </w:rPr>
      </w:pPr>
      <w:r>
        <w:rPr>
          <w:rFonts w:eastAsia="ＭＳ ゴシック" w:ascii="ＭＳ ゴシック" w:hAnsi="ＭＳ ゴシック"/>
          <w:sz w:val="24"/>
        </w:rPr>
      </w:r>
    </w:p>
    <w:p>
      <w:pPr>
        <w:pStyle w:val="Normal"/>
        <w:widowControl/>
        <w:ind w:left="701" w:hanging="701"/>
        <w:jc w:val="left"/>
        <w:rPr>
          <w:rFonts w:ascii="ＭＳ ゴシック" w:hAnsi="ＭＳ ゴシック" w:eastAsia="ＭＳ ゴシック"/>
          <w:sz w:val="24"/>
        </w:rPr>
      </w:pPr>
      <w:r>
        <w:rPr>
          <w:rFonts w:eastAsia="ＭＳ ゴシック" w:ascii="ＭＳ ゴシック" w:hAnsi="ＭＳ ゴシック"/>
          <w:sz w:val="24"/>
        </w:rPr>
      </w:r>
    </w:p>
    <w:p>
      <w:pPr>
        <w:pStyle w:val="Normal"/>
        <w:widowControl/>
        <w:ind w:left="420" w:firstLine="480"/>
        <w:jc w:val="left"/>
        <w:rPr>
          <w:rFonts w:ascii="ＭＳ ゴシック" w:hAnsi="ＭＳ ゴシック" w:eastAsia="ＭＳ ゴシック"/>
          <w:sz w:val="24"/>
        </w:rPr>
      </w:pPr>
      <w:r>
        <w:rPr>
          <w:rFonts w:ascii="ＭＳ ゴシック" w:hAnsi="ＭＳ ゴシック" w:eastAsia="ＭＳ ゴシック"/>
          <w:sz w:val="24"/>
        </w:rPr>
        <w:t>上記について、相違ないことを確認しました。</w:t>
      </w:r>
    </w:p>
    <w:p>
      <w:pPr>
        <w:pStyle w:val="Normal"/>
        <w:widowControl/>
        <w:ind w:left="701" w:hanging="701"/>
        <w:jc w:val="left"/>
        <w:rPr>
          <w:rFonts w:ascii="ＭＳ ゴシック" w:hAnsi="ＭＳ ゴシック" w:eastAsia="ＭＳ ゴシック"/>
          <w:sz w:val="24"/>
        </w:rPr>
      </w:pPr>
      <w:r>
        <w:rPr>
          <w:rFonts w:eastAsia="ＭＳ ゴシック" w:ascii="ＭＳ ゴシック" w:hAnsi="ＭＳ ゴシック"/>
          <w:sz w:val="24"/>
        </w:rPr>
      </w:r>
    </w:p>
    <w:p>
      <w:pPr>
        <w:pStyle w:val="Normal"/>
        <w:widowControl/>
        <w:ind w:left="701" w:hanging="701"/>
        <w:jc w:val="left"/>
        <w:rPr>
          <w:rFonts w:ascii="ＭＳ ゴシック" w:hAnsi="ＭＳ ゴシック" w:eastAsia="ＭＳ ゴシック"/>
          <w:sz w:val="24"/>
        </w:rPr>
      </w:pPr>
      <w:r>
        <w:rPr>
          <w:rFonts w:ascii="ＭＳ ゴシック" w:hAnsi="ＭＳ ゴシック" w:eastAsia="ＭＳ ゴシック"/>
          <w:sz w:val="24"/>
        </w:rPr>
        <w:t>　　　　　　年　　　月　　　日</w:t>
      </w:r>
    </w:p>
    <w:p>
      <w:pPr>
        <w:pStyle w:val="Normal"/>
        <w:widowControl/>
        <w:ind w:left="701" w:hanging="701"/>
        <w:jc w:val="left"/>
        <w:rPr>
          <w:rFonts w:ascii="ＭＳ ゴシック" w:hAnsi="ＭＳ ゴシック" w:eastAsia="ＭＳ ゴシック"/>
          <w:sz w:val="24"/>
        </w:rPr>
      </w:pPr>
      <w:r>
        <w:rPr>
          <w:rFonts w:eastAsia="ＭＳ ゴシック" w:ascii="ＭＳ ゴシック" w:hAnsi="ＭＳ ゴシック"/>
          <w:sz w:val="24"/>
        </w:rPr>
      </w:r>
    </w:p>
    <w:p>
      <w:pPr>
        <w:pStyle w:val="Normal"/>
        <w:widowControl/>
        <w:ind w:left="701" w:hanging="701"/>
        <w:jc w:val="left"/>
        <w:rPr>
          <w:rFonts w:ascii="ＭＳ ゴシック" w:hAnsi="ＭＳ ゴシック" w:eastAsia="ＭＳ ゴシック"/>
          <w:sz w:val="24"/>
        </w:rPr>
      </w:pPr>
      <w:r>
        <w:rPr>
          <w:rFonts w:ascii="ＭＳ ゴシック" w:hAnsi="ＭＳ ゴシック" w:eastAsia="ＭＳ ゴシック"/>
          <w:sz w:val="24"/>
        </w:rPr>
        <w:t>　　　　　　　　　　　　　　　金融機関名・支店名</w:t>
      </w:r>
    </w:p>
    <w:p>
      <w:pPr>
        <w:pStyle w:val="Normal"/>
        <w:widowControl/>
        <w:ind w:left="701" w:hanging="701"/>
        <w:jc w:val="left"/>
        <w:rPr>
          <w:rFonts w:ascii="ＭＳ ゴシック" w:hAnsi="ＭＳ ゴシック" w:eastAsia="ＭＳ ゴシック"/>
          <w:sz w:val="24"/>
        </w:rPr>
      </w:pPr>
      <w:r>
        <w:rPr>
          <w:rFonts w:ascii="ＭＳ ゴシック" w:hAnsi="ＭＳ ゴシック" w:eastAsia="ＭＳ ゴシック"/>
          <w:sz w:val="24"/>
        </w:rPr>
        <w:t>　　　　　　　　　　　　　　　支店長名</w:t>
      </w:r>
    </w:p>
    <w:p>
      <w:pPr>
        <w:pStyle w:val="Normal"/>
        <w:widowControl/>
        <w:ind w:left="701" w:hanging="701"/>
        <w:jc w:val="left"/>
        <w:rPr>
          <w:rFonts w:ascii="ＭＳ ゴシック" w:hAnsi="ＭＳ ゴシック" w:eastAsia="ＭＳ ゴシック"/>
          <w:sz w:val="24"/>
        </w:rPr>
      </w:pPr>
      <w:r>
        <w:rPr>
          <w:rFonts w:eastAsia="ＭＳ ゴシック" w:ascii="ＭＳ ゴシック" w:hAnsi="ＭＳ ゴシック"/>
          <w:sz w:val="24"/>
        </w:rPr>
      </w:r>
    </w:p>
    <w:p>
      <w:pPr>
        <w:pStyle w:val="Normal"/>
        <w:widowControl/>
        <w:jc w:val="left"/>
        <w:rPr>
          <w:rFonts w:ascii="ＭＳ ゴシック" w:hAnsi="ＭＳ ゴシック" w:eastAsia="ＭＳ ゴシック"/>
          <w:sz w:val="24"/>
        </w:rPr>
      </w:pPr>
      <w:r>
        <w:rPr/>
      </w:r>
    </w:p>
    <w:sectPr>
      <w:headerReference w:type="default" r:id="rId2"/>
      <w:type w:val="nextPage"/>
      <w:pgSz w:w="11906" w:h="16838"/>
      <w:pgMar w:left="1134" w:right="1134" w:gutter="0" w:header="851" w:top="1134" w:footer="0" w:bottom="1134"/>
      <w:pgNumType w:fmt="decimal"/>
      <w:formProt w:val="false"/>
      <w:textDirection w:val="lrTb"/>
      <w:docGrid w:type="default"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jc w:val="right"/>
      <w:rPr>
        <w:color w:val="FF0000"/>
        <w:sz w:val="24"/>
      </w:rPr>
    </w:pPr>
    <w:r>
      <w:rPr>
        <w:color w:val="FF0000"/>
        <w:sz w:val="24"/>
      </w:rPr>
    </w:r>
  </w:p>
</w:hdr>
</file>

<file path=word/settings.xml><?xml version="1.0" encoding="utf-8"?>
<w:settings xmlns:w="http://schemas.openxmlformats.org/wordprocessingml/2006/main">
  <w:zoom w:percent="108"/>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asciiTheme="minorHAnsi" w:eastAsiaTheme="minorEastAsia" w:hAnsiTheme="minorHAnsi"/>
        <w:kern w:val="2"/>
        <w:sz w:val="21"/>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43fe"/>
    <w:pPr>
      <w:widowControl w:val="false"/>
      <w:bidi w:val="0"/>
      <w:spacing w:before="0" w:after="0"/>
      <w:jc w:val="both"/>
    </w:pPr>
    <w:rPr>
      <w:rFonts w:ascii="Century" w:hAnsi="Century" w:eastAsia="ＭＳ 明朝" w:cs="Times New Roman" w:asciiTheme="minorHAnsi" w:eastAsiaTheme="minorEastAsia" w:hAnsiTheme="minorHAnsi"/>
      <w:color w:val="auto"/>
      <w:kern w:val="2"/>
      <w:sz w:val="21"/>
      <w:szCs w:val="20"/>
      <w:lang w:val="en-US" w:eastAsia="ja-JP" w:bidi="ar-SA"/>
    </w:rPr>
  </w:style>
  <w:style w:type="paragraph" w:styleId="1">
    <w:name w:val="Heading 1"/>
    <w:basedOn w:val="Normal"/>
    <w:next w:val="Normal"/>
    <w:link w:val="11"/>
    <w:qFormat/>
    <w:pPr>
      <w:keepNext w:val="true"/>
      <w:outlineLvl w:val="0"/>
    </w:pPr>
    <w:rPr>
      <w:rFonts w:ascii="Arial" w:hAnsi="Arial" w:eastAsia="ＭＳ ゴシック" w:asciiTheme="majorHAnsi" w:eastAsiaTheme="majorEastAsia" w:hAnsiTheme="majorHAnsi"/>
      <w:sz w:val="24"/>
    </w:rPr>
  </w:style>
  <w:style w:type="paragraph" w:styleId="2">
    <w:name w:val="Heading 2"/>
    <w:basedOn w:val="Normal"/>
    <w:next w:val="Normal"/>
    <w:link w:val="21"/>
    <w:qFormat/>
    <w:pPr>
      <w:keepNext w:val="true"/>
      <w:outlineLvl w:val="1"/>
    </w:pPr>
    <w:rPr>
      <w:rFonts w:ascii="Arial" w:hAnsi="Arial" w:eastAsia="ＭＳ ゴシック" w:asciiTheme="majorHAnsi" w:eastAsiaTheme="majorEastAsia" w:hAnsiTheme="majorHAnsi"/>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qFormat/>
    <w:rPr>
      <w:rFonts w:ascii="Arial" w:hAnsi="Arial" w:eastAsia="ＭＳ ゴシック" w:asciiTheme="majorHAnsi" w:eastAsiaTheme="majorEastAsia" w:hAnsiTheme="majorHAnsi"/>
      <w:sz w:val="24"/>
    </w:rPr>
  </w:style>
  <w:style w:type="character" w:styleId="21" w:customStyle="1">
    <w:name w:val="見出し 2 (文字)"/>
    <w:basedOn w:val="DefaultParagraphFont"/>
    <w:qFormat/>
    <w:rPr>
      <w:rFonts w:ascii="Arial" w:hAnsi="Arial" w:eastAsia="ＭＳ ゴシック" w:asciiTheme="majorHAnsi" w:eastAsiaTheme="majorEastAsia" w:hAnsiTheme="majorHAnsi"/>
    </w:rPr>
  </w:style>
  <w:style w:type="character" w:styleId="Style12" w:customStyle="1">
    <w:name w:val="ヘッダー (文字)"/>
    <w:basedOn w:val="DefaultParagraphFont"/>
    <w:qFormat/>
    <w:rPr/>
  </w:style>
  <w:style w:type="character" w:styleId="Style13" w:customStyle="1">
    <w:name w:val="フッター (文字)"/>
    <w:basedOn w:val="DefaultParagraphFont"/>
    <w:qFormat/>
    <w:rPr/>
  </w:style>
  <w:style w:type="character" w:styleId="Style14" w:customStyle="1">
    <w:name w:val="吹き出し (文字)"/>
    <w:basedOn w:val="DefaultParagraphFont"/>
    <w:link w:val="BalloonText"/>
    <w:qFormat/>
    <w:rPr>
      <w:rFonts w:ascii="Arial" w:hAnsi="Arial" w:eastAsia="ＭＳ ゴシック" w:asciiTheme="majorHAnsi" w:eastAsiaTheme="majorEastAsia" w:hAnsiTheme="majorHAnsi"/>
      <w:sz w:val="18"/>
    </w:rPr>
  </w:style>
  <w:style w:type="character" w:styleId="PlaceholderText">
    <w:name w:val="Placeholder Text"/>
    <w:basedOn w:val="DefaultParagraphFont"/>
    <w:qFormat/>
    <w:rPr>
      <w:color w:val="808080"/>
    </w:rPr>
  </w:style>
  <w:style w:type="character" w:styleId="Annotationreference">
    <w:name w:val="annotation reference"/>
    <w:basedOn w:val="DefaultParagraphFont"/>
    <w:semiHidden/>
    <w:qFormat/>
    <w:rPr>
      <w:sz w:val="18"/>
    </w:rPr>
  </w:style>
  <w:style w:type="character" w:styleId="Style15" w:customStyle="1">
    <w:name w:val="コメント文字列 (文字)"/>
    <w:basedOn w:val="DefaultParagraphFont"/>
    <w:link w:val="Annotationtext"/>
    <w:qFormat/>
    <w:rPr/>
  </w:style>
  <w:style w:type="character" w:styleId="Style16" w:customStyle="1">
    <w:name w:val="コメント内容 (文字)"/>
    <w:basedOn w:val="Style15"/>
    <w:link w:val="Annotationsubject"/>
    <w:qFormat/>
    <w:rPr>
      <w:b/>
    </w:rPr>
  </w:style>
  <w:style w:type="character" w:styleId="Pagenumber">
    <w:name w:val="page number"/>
    <w:basedOn w:val="DefaultParagraphFont"/>
    <w:qFormat/>
    <w:rPr/>
  </w:style>
  <w:style w:type="character" w:styleId="Style17" w:customStyle="1">
    <w:name w:val="日付 (文字)"/>
    <w:basedOn w:val="DefaultParagraphFont"/>
    <w:link w:val="Date"/>
    <w:qFormat/>
    <w:rPr>
      <w:rFonts w:ascii="Century" w:hAnsi="Century" w:eastAsia="ＭＳ 明朝"/>
    </w:rPr>
  </w:style>
  <w:style w:type="character" w:styleId="Style18" w:customStyle="1">
    <w:name w:val="書式なし (文字)"/>
    <w:basedOn w:val="DefaultParagraphFont"/>
    <w:link w:val="PlainText"/>
    <w:qFormat/>
    <w:rPr>
      <w:rFonts w:ascii="ＭＳ ゴシック" w:hAnsi="ＭＳ ゴシック" w:eastAsia="ＭＳ ゴシック"/>
      <w:sz w:val="20"/>
    </w:rPr>
  </w:style>
  <w:style w:type="character" w:styleId="Style19" w:customStyle="1">
    <w:name w:val="記 (文字)"/>
    <w:basedOn w:val="DefaultParagraphFont"/>
    <w:link w:val="NoteHeading"/>
    <w:qFormat/>
    <w:rPr>
      <w:rFonts w:ascii="ＭＳ ゴシック" w:hAnsi="ＭＳ ゴシック" w:eastAsia="ＭＳ ゴシック"/>
      <w:color w:val="000000"/>
      <w:kern w:val="0"/>
    </w:rPr>
  </w:style>
  <w:style w:type="character" w:styleId="Style20" w:customStyle="1">
    <w:name w:val="結語 (文字)"/>
    <w:basedOn w:val="DefaultParagraphFont"/>
    <w:link w:val="Closing"/>
    <w:qFormat/>
    <w:rPr>
      <w:rFonts w:ascii="ＭＳ ゴシック" w:hAnsi="ＭＳ ゴシック" w:eastAsia="ＭＳ ゴシック"/>
      <w:color w:val="000000"/>
      <w:kern w:val="0"/>
    </w:rPr>
  </w:style>
  <w:style w:type="character" w:styleId="Style21">
    <w:name w:val="Footnote Reference"/>
    <w:rPr>
      <w:vertAlign w:val="superscript"/>
    </w:rPr>
  </w:style>
  <w:style w:type="character" w:styleId="FootnoteCharacters">
    <w:name w:val="Footnote Characters"/>
    <w:basedOn w:val="DefaultParagraphFont"/>
    <w:semiHidden/>
    <w:qFormat/>
    <w:rPr>
      <w:vertAlign w:val="superscript"/>
    </w:rPr>
  </w:style>
  <w:style w:type="character" w:styleId="Style22">
    <w:name w:val="Endnote Reference"/>
    <w:rPr>
      <w:vertAlign w:val="superscript"/>
    </w:rPr>
  </w:style>
  <w:style w:type="character" w:styleId="EndnoteCharacters">
    <w:name w:val="Endnote Characters"/>
    <w:basedOn w:val="DefaultParagraphFont"/>
    <w:semiHidden/>
    <w:qFormat/>
    <w:rPr>
      <w:vertAlign w:val="superscript"/>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lang w:val="zxx" w:eastAsia="zxx" w:bidi="zxx"/>
    </w:rPr>
  </w:style>
  <w:style w:type="paragraph" w:styleId="Style28">
    <w:name w:val="Index Heading"/>
    <w:basedOn w:val="Style23"/>
    <w:pPr/>
    <w:rPr/>
  </w:style>
  <w:style w:type="paragraph" w:styleId="Style29">
    <w:name w:val="TOC Heading"/>
    <w:basedOn w:val="1"/>
    <w:next w:val="Normal"/>
    <w:qFormat/>
    <w:pPr>
      <w:outlineLvl w:val="9"/>
    </w:pPr>
    <w:rPr/>
  </w:style>
  <w:style w:type="paragraph" w:styleId="Style30">
    <w:name w:val="ヘッダーとフッター"/>
    <w:basedOn w:val="Normal"/>
    <w:qFormat/>
    <w:pPr/>
    <w:rPr/>
  </w:style>
  <w:style w:type="paragraph" w:styleId="Style31">
    <w:name w:val="Header"/>
    <w:basedOn w:val="Normal"/>
    <w:link w:val="Style12"/>
    <w:pPr>
      <w:tabs>
        <w:tab w:val="clear" w:pos="840"/>
        <w:tab w:val="center" w:pos="4252" w:leader="none"/>
        <w:tab w:val="right" w:pos="8504" w:leader="none"/>
      </w:tabs>
      <w:snapToGrid w:val="false"/>
    </w:pPr>
    <w:rPr/>
  </w:style>
  <w:style w:type="paragraph" w:styleId="Style32">
    <w:name w:val="Footer"/>
    <w:basedOn w:val="Normal"/>
    <w:link w:val="Style13"/>
    <w:pPr>
      <w:tabs>
        <w:tab w:val="clear" w:pos="840"/>
        <w:tab w:val="center" w:pos="4252" w:leader="none"/>
        <w:tab w:val="right" w:pos="8504" w:leader="none"/>
      </w:tabs>
      <w:snapToGrid w:val="false"/>
    </w:pPr>
    <w:rPr/>
  </w:style>
  <w:style w:type="paragraph" w:styleId="BalloonText">
    <w:name w:val="Balloon Text"/>
    <w:basedOn w:val="Normal"/>
    <w:link w:val="Style14"/>
    <w:semiHidden/>
    <w:qFormat/>
    <w:pPr/>
    <w:rPr>
      <w:rFonts w:ascii="Arial" w:hAnsi="Arial" w:eastAsia="ＭＳ ゴシック" w:asciiTheme="majorHAnsi" w:eastAsiaTheme="majorEastAsia" w:hAnsiTheme="majorHAnsi"/>
      <w:sz w:val="18"/>
    </w:rPr>
  </w:style>
  <w:style w:type="paragraph" w:styleId="Annotationtext">
    <w:name w:val="annotation text"/>
    <w:basedOn w:val="Normal"/>
    <w:link w:val="Style15"/>
    <w:semiHidden/>
    <w:qFormat/>
    <w:pPr>
      <w:jc w:val="left"/>
    </w:pPr>
    <w:rPr/>
  </w:style>
  <w:style w:type="paragraph" w:styleId="Annotationsubject">
    <w:name w:val="annotation subject"/>
    <w:basedOn w:val="Annotationtext"/>
    <w:next w:val="Annotationtext"/>
    <w:link w:val="Style16"/>
    <w:semiHidden/>
    <w:qFormat/>
    <w:pPr/>
    <w:rPr>
      <w:b/>
    </w:rPr>
  </w:style>
  <w:style w:type="paragraph" w:styleId="Revision">
    <w:name w:val="Revision"/>
    <w:qFormat/>
    <w:pPr>
      <w:widowControl/>
      <w:bidi w:val="0"/>
      <w:spacing w:before="0" w:after="0"/>
      <w:jc w:val="left"/>
    </w:pPr>
    <w:rPr>
      <w:rFonts w:ascii="Century" w:hAnsi="Century" w:eastAsia="ＭＳ 明朝" w:cs="Times New Roman" w:asciiTheme="minorHAnsi" w:eastAsiaTheme="minorEastAsia" w:hAnsiTheme="minorHAnsi"/>
      <w:color w:val="auto"/>
      <w:kern w:val="2"/>
      <w:sz w:val="21"/>
      <w:szCs w:val="20"/>
      <w:lang w:val="en-US" w:eastAsia="ja-JP" w:bidi="ar-SA"/>
    </w:rPr>
  </w:style>
  <w:style w:type="paragraph" w:styleId="ListParagraph">
    <w:name w:val="List Paragraph"/>
    <w:basedOn w:val="Normal"/>
    <w:qFormat/>
    <w:pPr>
      <w:ind w:left="840" w:hanging="0"/>
    </w:pPr>
    <w:rPr>
      <w:rFonts w:ascii="Century" w:hAnsi="Century" w:eastAsia="ＭＳ 明朝"/>
    </w:rPr>
  </w:style>
  <w:style w:type="paragraph" w:styleId="Date">
    <w:name w:val="Date"/>
    <w:basedOn w:val="Normal"/>
    <w:next w:val="Normal"/>
    <w:link w:val="Style17"/>
    <w:qFormat/>
    <w:pPr/>
    <w:rPr>
      <w:rFonts w:ascii="Century" w:hAnsi="Century" w:eastAsia="ＭＳ 明朝"/>
    </w:rPr>
  </w:style>
  <w:style w:type="paragraph" w:styleId="PlainText">
    <w:name w:val="Plain Text"/>
    <w:basedOn w:val="Normal"/>
    <w:link w:val="Style18"/>
    <w:qFormat/>
    <w:pPr>
      <w:jc w:val="left"/>
    </w:pPr>
    <w:rPr>
      <w:rFonts w:ascii="ＭＳ ゴシック" w:hAnsi="ＭＳ ゴシック" w:eastAsia="ＭＳ ゴシック"/>
      <w:sz w:val="20"/>
    </w:rPr>
  </w:style>
  <w:style w:type="paragraph" w:styleId="NoteHeading">
    <w:name w:val="Note Heading"/>
    <w:basedOn w:val="Normal"/>
    <w:next w:val="Normal"/>
    <w:link w:val="Style19"/>
    <w:qFormat/>
    <w:pPr>
      <w:jc w:val="center"/>
    </w:pPr>
    <w:rPr>
      <w:rFonts w:ascii="ＭＳ ゴシック" w:hAnsi="ＭＳ ゴシック" w:eastAsia="ＭＳ ゴシック"/>
      <w:color w:val="000000"/>
      <w:kern w:val="0"/>
    </w:rPr>
  </w:style>
  <w:style w:type="paragraph" w:styleId="Closing">
    <w:name w:val="Closing"/>
    <w:basedOn w:val="Normal"/>
    <w:link w:val="Style20"/>
    <w:qFormat/>
    <w:pPr>
      <w:jc w:val="right"/>
    </w:pPr>
    <w:rPr>
      <w:rFonts w:ascii="ＭＳ ゴシック" w:hAnsi="ＭＳ ゴシック" w:eastAsia="ＭＳ ゴシック"/>
      <w:color w:val="000000"/>
      <w:kern w:val="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d">
    <w:name w:val="Table Grid"/>
    <w:basedOn w:val="a1"/>
    <w:uiPriority w:val="59"/>
    <w:pPr>
      <w:jc w:val="both"/>
    </w:pPr>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LibreOffice/7.4.0.3$Windows_X86_64 LibreOffice_project/f85e47c08ddd19c015c0114a68350214f7066f5a</Application>
  <AppVersion>15.0000</AppVersion>
  <Pages>1</Pages>
  <Words>573</Words>
  <Characters>584</Characters>
  <CharactersWithSpaces>697</CharactersWithSpaces>
  <Paragraphs>55</Paragraphs>
  <Company>経済産業省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2024-06-19T08:28:00Z</dcterms:created>
  <dc:creator>情報システム厚生課２</dc:creator>
  <dc:description/>
  <dc:language>ja-JP</dc:language>
  <cp:lastModifiedBy/>
  <cp:lastPrinted>2024-06-19T05:12:00Z</cp:lastPrinted>
  <dcterms:modified xsi:type="dcterms:W3CDTF">2024-12-24T15:42:53Z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